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4BF9" w14:textId="77777777" w:rsidR="002508C4" w:rsidRDefault="002508C4" w:rsidP="007C4062">
      <w:pPr>
        <w:pStyle w:val="Nadpis1"/>
        <w:shd w:val="clear" w:color="auto" w:fill="663300"/>
        <w:rPr>
          <w:rFonts w:eastAsia="Times New Roman"/>
        </w:rPr>
      </w:pPr>
      <w:r>
        <w:rPr>
          <w:rFonts w:eastAsia="Times New Roman"/>
        </w:rPr>
        <w:t>DiANNA CUP 2026</w:t>
      </w:r>
    </w:p>
    <w:p w14:paraId="6A2F54EA" w14:textId="36B1707C" w:rsidR="002508C4" w:rsidRDefault="002508C4" w:rsidP="002508C4">
      <w:r>
        <w:t xml:space="preserve">DiANNA CUP je seriál jezdeckých soutěží určen všem jezdcům, milovníkům koní a příznivcům jezdeckého sportu. Seriál zahrnuje disciplíny jako jsou skoky, drezúra, kavalety, jízda zručnosti a při finále také židličková soutěž o putovní pohár. </w:t>
      </w:r>
      <w:r w:rsidRPr="000F5260">
        <w:rPr>
          <w:rFonts w:ascii="Aptos" w:hAnsi="Aptos"/>
          <w:color w:val="000000"/>
        </w:rPr>
        <w:t>T</w:t>
      </w:r>
      <w:r w:rsidR="001E16C0">
        <w:rPr>
          <w:rFonts w:ascii="Aptos" w:hAnsi="Aptos"/>
          <w:color w:val="000000"/>
        </w:rPr>
        <w:t>ento seriál</w:t>
      </w:r>
      <w:r w:rsidRPr="000F5260">
        <w:rPr>
          <w:rFonts w:ascii="Aptos" w:hAnsi="Aptos"/>
          <w:color w:val="000000"/>
        </w:rPr>
        <w:t xml:space="preserve"> j</w:t>
      </w:r>
      <w:r w:rsidR="001E16C0">
        <w:rPr>
          <w:rFonts w:ascii="Aptos" w:hAnsi="Aptos"/>
          <w:color w:val="000000"/>
        </w:rPr>
        <w:t>e</w:t>
      </w:r>
      <w:r w:rsidRPr="000F5260">
        <w:rPr>
          <w:rFonts w:ascii="Aptos" w:hAnsi="Aptos"/>
          <w:color w:val="000000"/>
        </w:rPr>
        <w:t xml:space="preserve"> </w:t>
      </w:r>
      <w:r w:rsidR="001E16C0">
        <w:rPr>
          <w:rFonts w:ascii="Aptos" w:hAnsi="Aptos"/>
          <w:color w:val="000000"/>
        </w:rPr>
        <w:t xml:space="preserve">postavený </w:t>
      </w:r>
      <w:r w:rsidRPr="000F5260">
        <w:rPr>
          <w:rFonts w:ascii="Aptos" w:hAnsi="Aptos"/>
          <w:color w:val="000000"/>
        </w:rPr>
        <w:t>pro jezdce všech věkových kategorií i úrovní</w:t>
      </w:r>
      <w:r w:rsidR="001E16C0">
        <w:rPr>
          <w:rFonts w:ascii="Aptos" w:hAnsi="Aptos"/>
          <w:color w:val="000000"/>
        </w:rPr>
        <w:t xml:space="preserve">, kteří si chtějí plnit své cíle a sny. </w:t>
      </w:r>
    </w:p>
    <w:p w14:paraId="34D97D75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>Organizace a pravidla</w:t>
      </w:r>
    </w:p>
    <w:p w14:paraId="16AED34A" w14:textId="77777777" w:rsidR="002508C4" w:rsidRDefault="002508C4" w:rsidP="002508C4">
      <w:r>
        <w:t>Seriál DiANNA CUP není pořádán pod záštitou ČJF, což znamená, že je přístupný i jezdcům bez licencí. Je nutné mít dokumenty v souladu s nařízením pro přesun koně na rok 2026.</w:t>
      </w:r>
    </w:p>
    <w:p w14:paraId="4BEC72EF" w14:textId="77777777" w:rsidR="002508C4" w:rsidRPr="002508C4" w:rsidRDefault="002508C4" w:rsidP="002508C4">
      <w:pPr>
        <w:rPr>
          <w:b/>
          <w:bCs/>
        </w:rPr>
      </w:pPr>
      <w:r w:rsidRPr="002508C4">
        <w:rPr>
          <w:b/>
          <w:bCs/>
        </w:rPr>
        <w:t>Korektní jezdecké ustrojení je vítané, ale není povinné.</w:t>
      </w:r>
    </w:p>
    <w:p w14:paraId="49020561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>Pravidla seriálu</w:t>
      </w:r>
    </w:p>
    <w:p w14:paraId="6D9529CF" w14:textId="77777777" w:rsidR="002508C4" w:rsidRDefault="002508C4" w:rsidP="002508C4">
      <w:r>
        <w:t>Pravidla dané soutěže budou vždy uvedena v přihlášce. Účastníci se tak mohou seznámit s podmínkami a požadavky předem, což zajistí transparentnost a jasnost průběhu jednotlivých kol.</w:t>
      </w:r>
    </w:p>
    <w:p w14:paraId="0E71E6A9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>Kvalifikační kola</w:t>
      </w:r>
    </w:p>
    <w:p w14:paraId="42AA89A2" w14:textId="77777777" w:rsidR="002508C4" w:rsidRDefault="002508C4" w:rsidP="002508C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 26.4.</w:t>
      </w:r>
    </w:p>
    <w:p w14:paraId="236ED416" w14:textId="77777777" w:rsidR="002508C4" w:rsidRDefault="002508C4" w:rsidP="002508C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 24.5.</w:t>
      </w:r>
    </w:p>
    <w:p w14:paraId="6DCB075D" w14:textId="77777777" w:rsidR="002508C4" w:rsidRDefault="002508C4" w:rsidP="002508C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SO 27.6.</w:t>
      </w:r>
    </w:p>
    <w:p w14:paraId="20E65D8B" w14:textId="77777777" w:rsidR="002508C4" w:rsidRDefault="002508C4" w:rsidP="002508C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SO 29.8.</w:t>
      </w:r>
    </w:p>
    <w:p w14:paraId="409F608F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 Finále</w:t>
      </w:r>
    </w:p>
    <w:p w14:paraId="11AFFEA4" w14:textId="42F82A83" w:rsidR="002508C4" w:rsidRPr="002508C4" w:rsidRDefault="002508C4" w:rsidP="002508C4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 27.9. </w:t>
      </w:r>
    </w:p>
    <w:p w14:paraId="27C882A4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>Bodování kvalifikačních kol</w:t>
      </w:r>
    </w:p>
    <w:p w14:paraId="4930E553" w14:textId="77777777" w:rsidR="00642F93" w:rsidRDefault="00642F93" w:rsidP="00642F93">
      <w:r>
        <w:t>V kvalifikačních kolech jezdci sbírají body následovně:</w:t>
      </w:r>
    </w:p>
    <w:p w14:paraId="524895BC" w14:textId="224DD5AF" w:rsidR="002508C4" w:rsidRDefault="00642F93" w:rsidP="00642F93">
      <w:r>
        <w:t>1. místo 15 bodů, 2. místo 13 bodů, 3. místo 11 bodů, 4. místo 10 bodů, 5. místo 9 bodů, 6. místo 8 bodů, 7. místo 7 bodů, 8. místo 6 bodů, 9. místo 5 bodů, 10. místo 4 body, od 11. místa dále všichni 1 bod</w:t>
      </w:r>
    </w:p>
    <w:p w14:paraId="45A52410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 xml:space="preserve">Finále </w:t>
      </w:r>
    </w:p>
    <w:p w14:paraId="6B6560B0" w14:textId="77777777" w:rsidR="002508C4" w:rsidRDefault="002508C4" w:rsidP="002508C4">
      <w:r>
        <w:t>Finále se skládá ze dvou částí, jede se na dvě kola:</w:t>
      </w:r>
    </w:p>
    <w:p w14:paraId="2B3B28D7" w14:textId="77777777" w:rsidR="002508C4" w:rsidRDefault="002508C4" w:rsidP="002508C4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Do prvního finálového kola postupuje 10 jezdců, kteří nasbírali v kvalifikačních kolech nejvíce bodů.</w:t>
      </w:r>
    </w:p>
    <w:p w14:paraId="1D05D925" w14:textId="42B3C4F1" w:rsidR="002508C4" w:rsidRPr="002508C4" w:rsidRDefault="002508C4" w:rsidP="002508C4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Do druhého finálového kola postupují </w:t>
      </w:r>
      <w:r w:rsidR="003376FD">
        <w:rPr>
          <w:rFonts w:eastAsia="Times New Roman"/>
        </w:rPr>
        <w:t>všichni,</w:t>
      </w:r>
      <w:r w:rsidR="003E5158">
        <w:rPr>
          <w:rFonts w:eastAsia="Times New Roman"/>
        </w:rPr>
        <w:t xml:space="preserve"> kteří dokončili první finálové kolo.</w:t>
      </w:r>
    </w:p>
    <w:tbl>
      <w:tblPr>
        <w:tblW w:w="80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8"/>
      </w:tblGrid>
      <w:tr w:rsidR="002508C4" w14:paraId="2B9C8455" w14:textId="77777777" w:rsidTr="001E6F00">
        <w:trPr>
          <w:trHeight w:val="285"/>
        </w:trPr>
        <w:tc>
          <w:tcPr>
            <w:tcW w:w="4888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center"/>
            <w:hideMark/>
          </w:tcPr>
          <w:p w14:paraId="04682D3F" w14:textId="77777777" w:rsidR="002508C4" w:rsidRDefault="002508C4" w:rsidP="001E6F00">
            <w:r>
              <w:rPr>
                <w:rFonts w:ascii="Calibri" w:hAnsi="Calibri" w:cs="Calibri"/>
                <w:color w:val="000000"/>
                <w:sz w:val="22"/>
                <w:szCs w:val="22"/>
              </w:rPr>
              <w:t>1) Sečtou se body z 1. a 2. kola.</w:t>
            </w:r>
          </w:p>
        </w:tc>
      </w:tr>
      <w:tr w:rsidR="002508C4" w14:paraId="05381BBB" w14:textId="77777777" w:rsidTr="001E6F00">
        <w:trPr>
          <w:trHeight w:val="285"/>
        </w:trPr>
        <w:tc>
          <w:tcPr>
            <w:tcW w:w="4888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center"/>
            <w:hideMark/>
          </w:tcPr>
          <w:p w14:paraId="2E8D7E6E" w14:textId="77777777" w:rsidR="002508C4" w:rsidRDefault="002508C4" w:rsidP="001E6F00">
            <w:r>
              <w:rPr>
                <w:rFonts w:ascii="Calibri" w:hAnsi="Calibri" w:cs="Calibri"/>
                <w:color w:val="000000"/>
                <w:sz w:val="22"/>
                <w:szCs w:val="22"/>
              </w:rPr>
              <w:t>2) Vyhrává jezdec s nejnižším součtem bodů: 1. místo 1 bod, druhé místo 2 body atd.</w:t>
            </w:r>
          </w:p>
        </w:tc>
      </w:tr>
      <w:tr w:rsidR="002508C4" w14:paraId="2C154FF1" w14:textId="77777777" w:rsidTr="001E6F00">
        <w:trPr>
          <w:trHeight w:val="285"/>
        </w:trPr>
        <w:tc>
          <w:tcPr>
            <w:tcW w:w="4888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center"/>
            <w:hideMark/>
          </w:tcPr>
          <w:p w14:paraId="548C7946" w14:textId="77777777" w:rsidR="002508C4" w:rsidRDefault="002508C4" w:rsidP="001E6F00"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3) Při shodě součtu rozhodne lepší umístění ve 2. kole.</w:t>
            </w:r>
          </w:p>
        </w:tc>
      </w:tr>
    </w:tbl>
    <w:p w14:paraId="48A89E67" w14:textId="77777777" w:rsidR="002508C4" w:rsidRDefault="002508C4" w:rsidP="002508C4">
      <w:pPr>
        <w:spacing w:after="0"/>
        <w:rPr>
          <w:rFonts w:ascii="Times New Roman" w:eastAsia="Times New Roman" w:hAnsi="Times New Roman"/>
        </w:rPr>
      </w:pPr>
    </w:p>
    <w:p w14:paraId="07D1A4B2" w14:textId="77777777" w:rsidR="002508C4" w:rsidRDefault="002508C4" w:rsidP="002508C4">
      <w:pPr>
        <w:pStyle w:val="Nadpis2"/>
        <w:rPr>
          <w:rFonts w:ascii="Aptos Display" w:eastAsia="Times New Roman" w:hAnsi="Aptos Display"/>
        </w:rPr>
      </w:pPr>
      <w:r>
        <w:rPr>
          <w:rFonts w:eastAsia="Times New Roman"/>
        </w:rPr>
        <w:t>Příklad bodování finále</w:t>
      </w:r>
    </w:p>
    <w:p w14:paraId="10A7FAE3" w14:textId="77777777" w:rsidR="002508C4" w:rsidRDefault="002508C4" w:rsidP="002508C4">
      <w:r>
        <w:t>Příklad bodování finále je uveden v tabulce.</w:t>
      </w:r>
    </w:p>
    <w:p w14:paraId="17508F1D" w14:textId="77777777" w:rsidR="002508C4" w:rsidRDefault="002508C4" w:rsidP="002508C4">
      <w:r>
        <w:rPr>
          <w:noProof/>
        </w:rPr>
        <w:drawing>
          <wp:inline distT="0" distB="0" distL="0" distR="0" wp14:anchorId="7933B0ED" wp14:editId="4F177F2A">
            <wp:extent cx="5438140" cy="1091565"/>
            <wp:effectExtent l="0" t="0" r="0" b="0"/>
            <wp:docPr id="10225444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F0B4E" w14:textId="77777777" w:rsidR="002508C4" w:rsidRDefault="002508C4" w:rsidP="002508C4">
      <w:pPr>
        <w:pStyle w:val="Nadpis2"/>
        <w:rPr>
          <w:rFonts w:eastAsia="Times New Roman"/>
        </w:rPr>
      </w:pPr>
      <w:r>
        <w:rPr>
          <w:rFonts w:eastAsia="Times New Roman"/>
        </w:rPr>
        <w:t>Ceny a ocenění</w:t>
      </w:r>
    </w:p>
    <w:p w14:paraId="72B1528D" w14:textId="77777777" w:rsidR="002508C4" w:rsidRDefault="002508C4" w:rsidP="002508C4">
      <w:pPr>
        <w:pStyle w:val="Nadpis3"/>
        <w:rPr>
          <w:rFonts w:eastAsia="Times New Roman"/>
        </w:rPr>
      </w:pPr>
      <w:r>
        <w:rPr>
          <w:rFonts w:eastAsia="Times New Roman"/>
        </w:rPr>
        <w:t>Finále</w:t>
      </w:r>
    </w:p>
    <w:p w14:paraId="17B8D34D" w14:textId="1F83EF63" w:rsidR="002508C4" w:rsidRDefault="002508C4" w:rsidP="002508C4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1., 2.</w:t>
      </w:r>
      <w:r w:rsidR="00520110">
        <w:rPr>
          <w:rFonts w:eastAsia="Times New Roman"/>
        </w:rPr>
        <w:t>,</w:t>
      </w:r>
      <w:r>
        <w:rPr>
          <w:rFonts w:eastAsia="Times New Roman"/>
        </w:rPr>
        <w:t xml:space="preserve"> 3. místo obdrží pohár.</w:t>
      </w:r>
    </w:p>
    <w:p w14:paraId="288EEFFD" w14:textId="64098919" w:rsidR="002508C4" w:rsidRDefault="002508C4" w:rsidP="002508C4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Umístění na 1.</w:t>
      </w:r>
      <w:r w:rsidR="00520110">
        <w:rPr>
          <w:rFonts w:eastAsia="Times New Roman"/>
        </w:rPr>
        <w:t xml:space="preserve"> - </w:t>
      </w:r>
      <w:r>
        <w:rPr>
          <w:rFonts w:eastAsia="Times New Roman"/>
        </w:rPr>
        <w:t>5. místě získají šerpu.</w:t>
      </w:r>
    </w:p>
    <w:p w14:paraId="0E998D89" w14:textId="2F81992D" w:rsidR="002508C4" w:rsidRDefault="002508C4" w:rsidP="002508C4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1.</w:t>
      </w:r>
      <w:r w:rsidR="00520110">
        <w:rPr>
          <w:rFonts w:eastAsia="Times New Roman"/>
        </w:rPr>
        <w:t xml:space="preserve"> -</w:t>
      </w:r>
      <w:r>
        <w:rPr>
          <w:rFonts w:eastAsia="Times New Roman"/>
        </w:rPr>
        <w:t xml:space="preserve"> 5. místo </w:t>
      </w:r>
      <w:r w:rsidR="007C5BAC">
        <w:rPr>
          <w:rFonts w:eastAsia="Times New Roman"/>
        </w:rPr>
        <w:t>získají kokardu</w:t>
      </w:r>
      <w:r w:rsidR="00520110">
        <w:rPr>
          <w:rFonts w:eastAsia="Times New Roman"/>
        </w:rPr>
        <w:t xml:space="preserve"> finále</w:t>
      </w:r>
      <w:r>
        <w:rPr>
          <w:rFonts w:eastAsia="Times New Roman"/>
        </w:rPr>
        <w:t>.</w:t>
      </w:r>
    </w:p>
    <w:p w14:paraId="33D78554" w14:textId="64797378" w:rsidR="002508C4" w:rsidRDefault="002508C4" w:rsidP="002508C4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6.</w:t>
      </w:r>
      <w:r w:rsidR="00520110">
        <w:rPr>
          <w:rFonts w:eastAsia="Times New Roman"/>
        </w:rPr>
        <w:t xml:space="preserve"> - </w:t>
      </w:r>
      <w:r>
        <w:rPr>
          <w:rFonts w:eastAsia="Times New Roman"/>
        </w:rPr>
        <w:t>10. místo obdrží účastnickou kokardu.</w:t>
      </w:r>
    </w:p>
    <w:p w14:paraId="6E22C912" w14:textId="66AA5224" w:rsidR="002508C4" w:rsidRDefault="002508C4" w:rsidP="002508C4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V</w:t>
      </w:r>
      <w:r w:rsidR="007C5BAC">
        <w:rPr>
          <w:rFonts w:eastAsia="Times New Roman"/>
        </w:rPr>
        <w:t>šichni</w:t>
      </w:r>
      <w:r>
        <w:rPr>
          <w:rFonts w:eastAsia="Times New Roman"/>
        </w:rPr>
        <w:t xml:space="preserve"> fin</w:t>
      </w:r>
      <w:r w:rsidR="007C5BAC">
        <w:rPr>
          <w:rFonts w:eastAsia="Times New Roman"/>
        </w:rPr>
        <w:t>alisté</w:t>
      </w:r>
      <w:r>
        <w:rPr>
          <w:rFonts w:eastAsia="Times New Roman"/>
        </w:rPr>
        <w:t xml:space="preserve"> </w:t>
      </w:r>
      <w:r w:rsidR="007C5BAC">
        <w:rPr>
          <w:rFonts w:eastAsia="Times New Roman"/>
        </w:rPr>
        <w:t>si odnesou</w:t>
      </w:r>
      <w:r>
        <w:rPr>
          <w:rFonts w:eastAsia="Times New Roman"/>
        </w:rPr>
        <w:t xml:space="preserve"> věcnou cenu od hlavního sponzora.</w:t>
      </w:r>
    </w:p>
    <w:p w14:paraId="4788A469" w14:textId="77777777" w:rsidR="002508C4" w:rsidRDefault="002508C4" w:rsidP="002508C4">
      <w:pPr>
        <w:pStyle w:val="Nadpis3"/>
        <w:rPr>
          <w:rFonts w:eastAsia="Times New Roman"/>
        </w:rPr>
      </w:pPr>
      <w:r>
        <w:rPr>
          <w:rFonts w:eastAsia="Times New Roman"/>
        </w:rPr>
        <w:t>Kvalifikační kola</w:t>
      </w:r>
    </w:p>
    <w:p w14:paraId="60182722" w14:textId="45FE3BCA" w:rsidR="002508C4" w:rsidRDefault="002508C4" w:rsidP="002508C4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1.</w:t>
      </w:r>
      <w:r w:rsidR="00520110">
        <w:rPr>
          <w:rFonts w:eastAsia="Times New Roman"/>
        </w:rPr>
        <w:t xml:space="preserve"> - </w:t>
      </w:r>
      <w:r>
        <w:rPr>
          <w:rFonts w:eastAsia="Times New Roman"/>
        </w:rPr>
        <w:t>5. místo získají kokardu.</w:t>
      </w:r>
    </w:p>
    <w:p w14:paraId="19A23F23" w14:textId="77777777" w:rsidR="002508C4" w:rsidRDefault="002508C4" w:rsidP="002508C4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První tři umístění obdrží věcné ceny od sponzorů.</w:t>
      </w:r>
    </w:p>
    <w:p w14:paraId="005CD7E4" w14:textId="77777777" w:rsidR="002508C4" w:rsidRDefault="002508C4" w:rsidP="002508C4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Všichni závodníci dostanou účastnickou kokardu.</w:t>
      </w:r>
    </w:p>
    <w:p w14:paraId="04D305D2" w14:textId="77777777" w:rsidR="002508C4" w:rsidRDefault="002508C4" w:rsidP="002508C4">
      <w:pPr>
        <w:pStyle w:val="Nadpis3"/>
        <w:rPr>
          <w:rFonts w:eastAsia="Times New Roman"/>
        </w:rPr>
      </w:pPr>
      <w:r>
        <w:rPr>
          <w:rFonts w:eastAsia="Times New Roman"/>
        </w:rPr>
        <w:t>ŽIDLIČKOVÁ</w:t>
      </w:r>
    </w:p>
    <w:p w14:paraId="2E93016A" w14:textId="77777777" w:rsidR="002508C4" w:rsidRDefault="002508C4" w:rsidP="002508C4">
      <w:pPr>
        <w:numPr>
          <w:ilvl w:val="0"/>
          <w:numId w:val="4"/>
        </w:numPr>
      </w:pPr>
      <w:r>
        <w:t>Pořádá se jen na finále</w:t>
      </w:r>
    </w:p>
    <w:p w14:paraId="58AA033A" w14:textId="53C6AFA7" w:rsidR="002508C4" w:rsidRDefault="002508C4" w:rsidP="002508C4">
      <w:pPr>
        <w:numPr>
          <w:ilvl w:val="0"/>
          <w:numId w:val="4"/>
        </w:numPr>
      </w:pPr>
      <w:r>
        <w:t>Vítěz j</w:t>
      </w:r>
      <w:r w:rsidR="007C5BAC">
        <w:t>e zvěčněn na putovním poháru</w:t>
      </w:r>
    </w:p>
    <w:p w14:paraId="0D4AB92E" w14:textId="77777777" w:rsidR="002508C4" w:rsidRDefault="002508C4" w:rsidP="002508C4">
      <w:pPr>
        <w:numPr>
          <w:ilvl w:val="0"/>
          <w:numId w:val="4"/>
        </w:numPr>
      </w:pPr>
      <w:r>
        <w:t xml:space="preserve">Vítěz obdrží putovní pohár do dalšího ročníku, také obdrží menší kopii putovního poháru, která mu zůstává  </w:t>
      </w:r>
    </w:p>
    <w:p w14:paraId="06AEC121" w14:textId="6CFAFF9E" w:rsidR="002508C4" w:rsidRPr="006066F0" w:rsidRDefault="002508C4" w:rsidP="002508C4">
      <w:pPr>
        <w:numPr>
          <w:ilvl w:val="0"/>
          <w:numId w:val="4"/>
        </w:numPr>
      </w:pPr>
      <w:r>
        <w:t>Všichni závodníci obdrží účastnickou kokardu</w:t>
      </w:r>
      <w:r w:rsidR="007C4062">
        <w:t xml:space="preserve">          </w:t>
      </w:r>
    </w:p>
    <w:p w14:paraId="52A7AFFD" w14:textId="77777777" w:rsidR="00C66B0A" w:rsidRDefault="00C66B0A"/>
    <w:p w14:paraId="219B3461" w14:textId="0B08A977" w:rsidR="001E16C0" w:rsidRDefault="007C4062">
      <w:r>
        <w:rPr>
          <w:noProof/>
        </w:rPr>
        <w:lastRenderedPageBreak/>
        <w:drawing>
          <wp:inline distT="0" distB="0" distL="0" distR="0" wp14:anchorId="59C81913" wp14:editId="7A1F998E">
            <wp:extent cx="5760720" cy="964565"/>
            <wp:effectExtent l="0" t="0" r="0" b="6985"/>
            <wp:docPr id="7090549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3BE"/>
    <w:multiLevelType w:val="multilevel"/>
    <w:tmpl w:val="9050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9120C"/>
    <w:multiLevelType w:val="multilevel"/>
    <w:tmpl w:val="FA2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6358"/>
    <w:multiLevelType w:val="multilevel"/>
    <w:tmpl w:val="CE5A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F2D1D"/>
    <w:multiLevelType w:val="multilevel"/>
    <w:tmpl w:val="F3B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903253">
    <w:abstractNumId w:val="2"/>
  </w:num>
  <w:num w:numId="2" w16cid:durableId="1011951640">
    <w:abstractNumId w:val="3"/>
  </w:num>
  <w:num w:numId="3" w16cid:durableId="185948561">
    <w:abstractNumId w:val="0"/>
  </w:num>
  <w:num w:numId="4" w16cid:durableId="155642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C4"/>
    <w:rsid w:val="00171A87"/>
    <w:rsid w:val="00177A8E"/>
    <w:rsid w:val="001E16C0"/>
    <w:rsid w:val="002508C4"/>
    <w:rsid w:val="003376FD"/>
    <w:rsid w:val="003E5158"/>
    <w:rsid w:val="004A061B"/>
    <w:rsid w:val="00520110"/>
    <w:rsid w:val="00642F93"/>
    <w:rsid w:val="007C4062"/>
    <w:rsid w:val="007C5BAC"/>
    <w:rsid w:val="008A5AD8"/>
    <w:rsid w:val="00C66B0A"/>
    <w:rsid w:val="00DC651D"/>
    <w:rsid w:val="00E05F75"/>
    <w:rsid w:val="00EA5AA9"/>
    <w:rsid w:val="00F0328C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51DA"/>
  <w15:chartTrackingRefBased/>
  <w15:docId w15:val="{6A74E2B0-7305-4BA5-A999-7FFFAA68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004"/>
  </w:style>
  <w:style w:type="paragraph" w:styleId="Nadpis1">
    <w:name w:val="heading 1"/>
    <w:basedOn w:val="Normln"/>
    <w:next w:val="Normln"/>
    <w:link w:val="Nadpis1Char"/>
    <w:uiPriority w:val="9"/>
    <w:qFormat/>
    <w:rsid w:val="00F1200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00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00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200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200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200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200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200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200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200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F12004"/>
    <w:rPr>
      <w:caps/>
      <w:spacing w:val="15"/>
      <w:shd w:val="clear" w:color="auto" w:fill="C1E4F5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F12004"/>
    <w:rPr>
      <w:caps/>
      <w:color w:val="0A2F4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004"/>
    <w:rPr>
      <w:caps/>
      <w:color w:val="0F476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004"/>
    <w:rPr>
      <w:caps/>
      <w:color w:val="0F476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2004"/>
    <w:rPr>
      <w:caps/>
      <w:color w:val="0F476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2004"/>
    <w:rPr>
      <w:caps/>
      <w:color w:val="0F476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2004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004"/>
    <w:rPr>
      <w:i/>
      <w:iCs/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1200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200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00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F12004"/>
    <w:rPr>
      <w:caps/>
      <w:color w:val="595959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F12004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12004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508C4"/>
    <w:pPr>
      <w:ind w:left="720"/>
      <w:contextualSpacing/>
    </w:pPr>
  </w:style>
  <w:style w:type="character" w:styleId="Zdraznnintenzivn">
    <w:name w:val="Intense Emphasis"/>
    <w:uiPriority w:val="21"/>
    <w:qFormat/>
    <w:rsid w:val="00F12004"/>
    <w:rPr>
      <w:b/>
      <w:bCs/>
      <w:caps/>
      <w:color w:val="0A2F40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200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2004"/>
    <w:rPr>
      <w:color w:val="156082" w:themeColor="accent1"/>
      <w:sz w:val="24"/>
      <w:szCs w:val="24"/>
    </w:rPr>
  </w:style>
  <w:style w:type="character" w:styleId="Odkazintenzivn">
    <w:name w:val="Intense Reference"/>
    <w:uiPriority w:val="32"/>
    <w:qFormat/>
    <w:rsid w:val="00F12004"/>
    <w:rPr>
      <w:b/>
      <w:bCs/>
      <w:i/>
      <w:iCs/>
      <w:caps/>
      <w:color w:val="156082" w:themeColor="accent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12004"/>
    <w:rPr>
      <w:b/>
      <w:bCs/>
      <w:color w:val="0F4761" w:themeColor="accent1" w:themeShade="BF"/>
      <w:sz w:val="16"/>
      <w:szCs w:val="16"/>
    </w:rPr>
  </w:style>
  <w:style w:type="character" w:styleId="Siln">
    <w:name w:val="Strong"/>
    <w:uiPriority w:val="22"/>
    <w:qFormat/>
    <w:rsid w:val="00F12004"/>
    <w:rPr>
      <w:b/>
      <w:bCs/>
    </w:rPr>
  </w:style>
  <w:style w:type="character" w:styleId="Zdraznn">
    <w:name w:val="Emphasis"/>
    <w:uiPriority w:val="20"/>
    <w:qFormat/>
    <w:rsid w:val="00F12004"/>
    <w:rPr>
      <w:caps/>
      <w:color w:val="0A2F40" w:themeColor="accent1" w:themeShade="7F"/>
      <w:spacing w:val="5"/>
    </w:rPr>
  </w:style>
  <w:style w:type="paragraph" w:styleId="Bezmezer">
    <w:name w:val="No Spacing"/>
    <w:uiPriority w:val="1"/>
    <w:qFormat/>
    <w:rsid w:val="00F12004"/>
    <w:pPr>
      <w:spacing w:after="0" w:line="240" w:lineRule="auto"/>
    </w:pPr>
  </w:style>
  <w:style w:type="character" w:styleId="Zdraznnjemn">
    <w:name w:val="Subtle Emphasis"/>
    <w:uiPriority w:val="19"/>
    <w:qFormat/>
    <w:rsid w:val="00F12004"/>
    <w:rPr>
      <w:i/>
      <w:iCs/>
      <w:color w:val="0A2F40" w:themeColor="accent1" w:themeShade="7F"/>
    </w:rPr>
  </w:style>
  <w:style w:type="character" w:styleId="Odkazjemn">
    <w:name w:val="Subtle Reference"/>
    <w:uiPriority w:val="31"/>
    <w:qFormat/>
    <w:rsid w:val="00F12004"/>
    <w:rPr>
      <w:b/>
      <w:bCs/>
      <w:color w:val="156082" w:themeColor="accent1"/>
    </w:rPr>
  </w:style>
  <w:style w:type="character" w:styleId="Nzevknihy">
    <w:name w:val="Book Title"/>
    <w:uiPriority w:val="33"/>
    <w:qFormat/>
    <w:rsid w:val="00F12004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200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4599-B11B-4AAF-94AD-B91D76E0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Kudličková</dc:creator>
  <cp:keywords/>
  <dc:description/>
  <cp:lastModifiedBy>Iveta Kozáková</cp:lastModifiedBy>
  <cp:revision>3</cp:revision>
  <dcterms:created xsi:type="dcterms:W3CDTF">2026-03-24T20:09:00Z</dcterms:created>
  <dcterms:modified xsi:type="dcterms:W3CDTF">2026-03-24T20:10:00Z</dcterms:modified>
</cp:coreProperties>
</file>